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4"/>
          <w:szCs w:val="24"/>
          <w:highlight w:val="white"/>
        </w:rPr>
      </w:pPr>
      <w:r w:rsidDel="00000000" w:rsidR="00000000" w:rsidRPr="00000000">
        <w:rPr>
          <w:rtl w:val="0"/>
        </w:rPr>
      </w:r>
    </w:p>
    <w:p w:rsidR="00000000" w:rsidDel="00000000" w:rsidP="00000000" w:rsidRDefault="00000000" w:rsidRPr="00000000" w14:paraId="00000002">
      <w:pPr>
        <w:jc w:val="left"/>
        <w:rPr>
          <w:b w:val="1"/>
          <w:sz w:val="24"/>
          <w:szCs w:val="24"/>
          <w:highlight w:val="white"/>
        </w:rPr>
      </w:pPr>
      <w:r w:rsidDel="00000000" w:rsidR="00000000" w:rsidRPr="00000000">
        <w:rPr>
          <w:rtl w:val="0"/>
        </w:rPr>
      </w:r>
    </w:p>
    <w:p w:rsidR="00000000" w:rsidDel="00000000" w:rsidP="00000000" w:rsidRDefault="00000000" w:rsidRPr="00000000" w14:paraId="00000003">
      <w:pPr>
        <w:jc w:val="center"/>
        <w:rPr>
          <w:b w:val="1"/>
          <w:sz w:val="24"/>
          <w:szCs w:val="24"/>
          <w:highlight w:val="white"/>
        </w:rPr>
      </w:pPr>
      <w:r w:rsidDel="00000000" w:rsidR="00000000" w:rsidRPr="00000000">
        <w:rPr>
          <w:rtl w:val="0"/>
        </w:rPr>
      </w:r>
    </w:p>
    <w:p w:rsidR="00000000" w:rsidDel="00000000" w:rsidP="00000000" w:rsidRDefault="00000000" w:rsidRPr="00000000" w14:paraId="00000004">
      <w:pPr>
        <w:jc w:val="center"/>
        <w:rPr>
          <w:b w:val="1"/>
          <w:sz w:val="24"/>
          <w:szCs w:val="24"/>
          <w:highlight w:val="white"/>
        </w:rPr>
      </w:pPr>
      <w:r w:rsidDel="00000000" w:rsidR="00000000" w:rsidRPr="00000000">
        <w:rPr>
          <w:rtl w:val="0"/>
        </w:rPr>
      </w:r>
    </w:p>
    <w:p w:rsidR="00000000" w:rsidDel="00000000" w:rsidP="00000000" w:rsidRDefault="00000000" w:rsidRPr="00000000" w14:paraId="00000005">
      <w:pPr>
        <w:jc w:val="center"/>
        <w:rPr>
          <w:b w:val="1"/>
          <w:sz w:val="24"/>
          <w:szCs w:val="24"/>
          <w:highlight w:val="white"/>
        </w:rPr>
      </w:pPr>
      <w:r w:rsidDel="00000000" w:rsidR="00000000" w:rsidRPr="00000000">
        <w:rPr>
          <w:b w:val="1"/>
          <w:sz w:val="24"/>
          <w:szCs w:val="24"/>
          <w:highlight w:val="white"/>
          <w:rtl w:val="0"/>
        </w:rPr>
        <w:t xml:space="preserve">Lo que debes saber sobre tu visión después de los 40 años</w:t>
      </w:r>
    </w:p>
    <w:p w:rsidR="00000000" w:rsidDel="00000000" w:rsidP="00000000" w:rsidRDefault="00000000" w:rsidRPr="00000000" w14:paraId="00000006">
      <w:pPr>
        <w:jc w:val="center"/>
        <w:rPr>
          <w:b w:val="1"/>
          <w:sz w:val="24"/>
          <w:szCs w:val="24"/>
          <w:highlight w:val="white"/>
        </w:rPr>
      </w:pPr>
      <w:r w:rsidDel="00000000" w:rsidR="00000000" w:rsidRPr="00000000">
        <w:rPr>
          <w:rtl w:val="0"/>
        </w:rPr>
      </w:r>
    </w:p>
    <w:p w:rsidR="00000000" w:rsidDel="00000000" w:rsidP="00000000" w:rsidRDefault="00000000" w:rsidRPr="00000000" w14:paraId="00000007">
      <w:pPr>
        <w:ind w:left="0" w:firstLine="0"/>
        <w:jc w:val="left"/>
        <w:rPr>
          <w:i w:val="1"/>
          <w:highlight w:val="white"/>
        </w:rPr>
      </w:pPr>
      <w:r w:rsidDel="00000000" w:rsidR="00000000" w:rsidRPr="00000000">
        <w:rPr>
          <w:rtl w:val="0"/>
        </w:rPr>
      </w:r>
    </w:p>
    <w:p w:rsidR="00000000" w:rsidDel="00000000" w:rsidP="00000000" w:rsidRDefault="00000000" w:rsidRPr="00000000" w14:paraId="00000008">
      <w:pPr>
        <w:numPr>
          <w:ilvl w:val="0"/>
          <w:numId w:val="1"/>
        </w:numPr>
        <w:ind w:left="720" w:hanging="360"/>
        <w:jc w:val="center"/>
        <w:rPr>
          <w:i w:val="1"/>
          <w:highlight w:val="white"/>
          <w:u w:val="none"/>
        </w:rPr>
      </w:pPr>
      <w:r w:rsidDel="00000000" w:rsidR="00000000" w:rsidRPr="00000000">
        <w:rPr>
          <w:i w:val="1"/>
          <w:highlight w:val="white"/>
          <w:rtl w:val="0"/>
        </w:rPr>
        <w:t xml:space="preserve">  En el mundo, aproximadamente 1.8 </w:t>
      </w:r>
      <w:r w:rsidDel="00000000" w:rsidR="00000000" w:rsidRPr="00000000">
        <w:rPr>
          <w:i w:val="1"/>
          <w:highlight w:val="white"/>
          <w:rtl w:val="0"/>
        </w:rPr>
        <w:t xml:space="preserve">billones</w:t>
      </w:r>
      <w:r w:rsidDel="00000000" w:rsidR="00000000" w:rsidRPr="00000000">
        <w:rPr>
          <w:i w:val="1"/>
          <w:highlight w:val="white"/>
          <w:rtl w:val="0"/>
        </w:rPr>
        <w:t xml:space="preserve"> de personas son </w:t>
      </w:r>
      <w:r w:rsidDel="00000000" w:rsidR="00000000" w:rsidRPr="00000000">
        <w:rPr>
          <w:i w:val="1"/>
          <w:highlight w:val="white"/>
          <w:rtl w:val="0"/>
        </w:rPr>
        <w:t xml:space="preserve">présbitas</w:t>
      </w:r>
      <w:r w:rsidDel="00000000" w:rsidR="00000000" w:rsidRPr="00000000">
        <w:rPr>
          <w:i w:val="1"/>
          <w:highlight w:val="white"/>
          <w:rtl w:val="0"/>
        </w:rPr>
        <w:t xml:space="preserve">. Ellas sufren una evolución natural de la vista que resulta inevitable, por el envejecimiento, pero que puede tratarse como cualquier otro defecto visual.</w:t>
      </w:r>
    </w:p>
    <w:p w:rsidR="00000000" w:rsidDel="00000000" w:rsidP="00000000" w:rsidRDefault="00000000" w:rsidRPr="00000000" w14:paraId="00000009">
      <w:pPr>
        <w:jc w:val="both"/>
        <w:rPr>
          <w:highlight w:val="white"/>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b w:val="1"/>
          <w:rtl w:val="0"/>
        </w:rPr>
        <w:t xml:space="preserve">Ciudad de México, 05 de mayo de 202 -</w:t>
      </w:r>
      <w:r w:rsidDel="00000000" w:rsidR="00000000" w:rsidRPr="00000000">
        <w:rPr>
          <w:highlight w:val="white"/>
          <w:rtl w:val="0"/>
        </w:rPr>
        <w:t xml:space="preserve"> Con el paso de los años, todas las personas empezamos a experimentar cambios físicos que pueden afectar nuestra calidad de vida. Por ejemplo, la visión se va gastando, causando lo que comúnmente se conoce como vista cansada: la presbicia. </w:t>
      </w:r>
    </w:p>
    <w:p w:rsidR="00000000" w:rsidDel="00000000" w:rsidP="00000000" w:rsidRDefault="00000000" w:rsidRPr="00000000" w14:paraId="0000000C">
      <w:pPr>
        <w:jc w:val="both"/>
        <w:rPr>
          <w:highlight w:val="white"/>
        </w:rPr>
      </w:pPr>
      <w:r w:rsidDel="00000000" w:rsidR="00000000" w:rsidRPr="00000000">
        <w:rPr>
          <w:rtl w:val="0"/>
        </w:rPr>
      </w:r>
    </w:p>
    <w:p w:rsidR="00000000" w:rsidDel="00000000" w:rsidP="00000000" w:rsidRDefault="00000000" w:rsidRPr="00000000" w14:paraId="0000000D">
      <w:pPr>
        <w:jc w:val="both"/>
        <w:rPr>
          <w:highlight w:val="white"/>
        </w:rPr>
      </w:pPr>
      <w:r w:rsidDel="00000000" w:rsidR="00000000" w:rsidRPr="00000000">
        <w:rPr>
          <w:highlight w:val="white"/>
          <w:rtl w:val="0"/>
        </w:rPr>
        <w:t xml:space="preserve">La presbicia es una evolución natural de la vista que se puede convertir en inevitable después de los 40 años. Se caracteriza por una disminución de la capacidad de enfoque del ojo que causa una pérdida de nitidez para ver de cerca. </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highlight w:val="white"/>
        </w:rPr>
      </w:pPr>
      <w:r w:rsidDel="00000000" w:rsidR="00000000" w:rsidRPr="00000000">
        <w:rPr>
          <w:highlight w:val="white"/>
          <w:rtl w:val="0"/>
        </w:rPr>
        <w:t xml:space="preserve">Una </w:t>
      </w:r>
      <w:hyperlink r:id="rId6">
        <w:r w:rsidDel="00000000" w:rsidR="00000000" w:rsidRPr="00000000">
          <w:rPr>
            <w:color w:val="1155cc"/>
            <w:highlight w:val="white"/>
            <w:u w:val="single"/>
            <w:rtl w:val="0"/>
          </w:rPr>
          <w:t xml:space="preserve">infografía de la Universidad Nacional Autónoma de México (UNAM)</w:t>
        </w:r>
      </w:hyperlink>
      <w:r w:rsidDel="00000000" w:rsidR="00000000" w:rsidRPr="00000000">
        <w:rPr>
          <w:highlight w:val="white"/>
          <w:rtl w:val="0"/>
        </w:rPr>
        <w:t xml:space="preserve"> explica que durante la juventud el cristalino es blando y flexible, lo cual permite que los pequeños músculos que están dentro del ojo, llamados ciliares, </w:t>
      </w:r>
      <w:r w:rsidDel="00000000" w:rsidR="00000000" w:rsidRPr="00000000">
        <w:rPr>
          <w:highlight w:val="white"/>
          <w:rtl w:val="0"/>
        </w:rPr>
        <w:t xml:space="preserve">cambien</w:t>
      </w:r>
      <w:r w:rsidDel="00000000" w:rsidR="00000000" w:rsidRPr="00000000">
        <w:rPr>
          <w:highlight w:val="white"/>
          <w:rtl w:val="0"/>
        </w:rPr>
        <w:t xml:space="preserve"> fácilmente para ver objetos cercanos o lejanos. Pero, a medida que envejecemos, se pierde la elasticidad y capacidad de enfoque. </w:t>
      </w:r>
    </w:p>
    <w:p w:rsidR="00000000" w:rsidDel="00000000" w:rsidP="00000000" w:rsidRDefault="00000000" w:rsidRPr="00000000" w14:paraId="00000010">
      <w:pPr>
        <w:jc w:val="both"/>
        <w:rPr>
          <w:highlight w:val="white"/>
        </w:rPr>
      </w:pPr>
      <w:r w:rsidDel="00000000" w:rsidR="00000000" w:rsidRPr="00000000">
        <w:rPr>
          <w:rtl w:val="0"/>
        </w:rPr>
      </w:r>
    </w:p>
    <w:p w:rsidR="00000000" w:rsidDel="00000000" w:rsidP="00000000" w:rsidRDefault="00000000" w:rsidRPr="00000000" w14:paraId="00000011">
      <w:pPr>
        <w:jc w:val="both"/>
        <w:rPr>
          <w:highlight w:val="white"/>
        </w:rPr>
      </w:pPr>
      <w:r w:rsidDel="00000000" w:rsidR="00000000" w:rsidRPr="00000000">
        <w:rPr>
          <w:highlight w:val="white"/>
          <w:rtl w:val="0"/>
        </w:rPr>
        <w:t xml:space="preserve">Si eres mayor de 40 años, tienes que alejar los libros o tu smartphone para leer bien y sufres dolores de cabeza frecuentes y fatiga visual al esforzarte para ver de cerca, probablemente eres présbita.</w:t>
      </w:r>
    </w:p>
    <w:p w:rsidR="00000000" w:rsidDel="00000000" w:rsidP="00000000" w:rsidRDefault="00000000" w:rsidRPr="00000000" w14:paraId="00000012">
      <w:pPr>
        <w:jc w:val="both"/>
        <w:rPr>
          <w:highlight w:val="white"/>
        </w:rPr>
      </w:pPr>
      <w:r w:rsidDel="00000000" w:rsidR="00000000" w:rsidRPr="00000000">
        <w:rPr>
          <w:rtl w:val="0"/>
        </w:rPr>
      </w:r>
    </w:p>
    <w:p w:rsidR="00000000" w:rsidDel="00000000" w:rsidP="00000000" w:rsidRDefault="00000000" w:rsidRPr="00000000" w14:paraId="00000013">
      <w:pPr>
        <w:jc w:val="both"/>
        <w:rPr>
          <w:highlight w:val="white"/>
        </w:rPr>
      </w:pPr>
      <w:r w:rsidDel="00000000" w:rsidR="00000000" w:rsidRPr="00000000">
        <w:rPr>
          <w:highlight w:val="white"/>
          <w:rtl w:val="0"/>
        </w:rPr>
        <w:t xml:space="preserve">Según </w:t>
      </w:r>
      <w:hyperlink r:id="rId7">
        <w:r w:rsidDel="00000000" w:rsidR="00000000" w:rsidRPr="00000000">
          <w:rPr>
            <w:color w:val="1155cc"/>
            <w:highlight w:val="white"/>
            <w:u w:val="single"/>
            <w:rtl w:val="0"/>
          </w:rPr>
          <w:t xml:space="preserve">un reporte de la Organización Mundial de la Salud</w:t>
        </w:r>
      </w:hyperlink>
      <w:r w:rsidDel="00000000" w:rsidR="00000000" w:rsidRPr="00000000">
        <w:rPr>
          <w:highlight w:val="white"/>
          <w:rtl w:val="0"/>
        </w:rPr>
        <w:t xml:space="preserve">, aproximadamente 1.8 </w:t>
      </w:r>
      <w:r w:rsidDel="00000000" w:rsidR="00000000" w:rsidRPr="00000000">
        <w:rPr>
          <w:highlight w:val="white"/>
          <w:rtl w:val="0"/>
        </w:rPr>
        <w:t xml:space="preserve">billones</w:t>
      </w:r>
      <w:r w:rsidDel="00000000" w:rsidR="00000000" w:rsidRPr="00000000">
        <w:rPr>
          <w:highlight w:val="white"/>
          <w:rtl w:val="0"/>
        </w:rPr>
        <w:t xml:space="preserve"> de personas en el mundo sufren de presbicia. Pero la condición se puede tratar con la ayuda de unas lentes progresivas que permiten ver correctamente tanto de cerca como de lejos.</w:t>
      </w:r>
    </w:p>
    <w:p w:rsidR="00000000" w:rsidDel="00000000" w:rsidP="00000000" w:rsidRDefault="00000000" w:rsidRPr="00000000" w14:paraId="00000014">
      <w:pPr>
        <w:jc w:val="both"/>
        <w:rPr>
          <w:highlight w:val="white"/>
        </w:rPr>
      </w:pPr>
      <w:r w:rsidDel="00000000" w:rsidR="00000000" w:rsidRPr="00000000">
        <w:rPr>
          <w:rtl w:val="0"/>
        </w:rPr>
      </w:r>
    </w:p>
    <w:p w:rsidR="00000000" w:rsidDel="00000000" w:rsidP="00000000" w:rsidRDefault="00000000" w:rsidRPr="00000000" w14:paraId="00000015">
      <w:pPr>
        <w:jc w:val="both"/>
        <w:rPr>
          <w:highlight w:val="white"/>
        </w:rPr>
      </w:pPr>
      <w:r w:rsidDel="00000000" w:rsidR="00000000" w:rsidRPr="00000000">
        <w:rPr>
          <w:highlight w:val="white"/>
          <w:rtl w:val="0"/>
        </w:rPr>
        <w:t xml:space="preserve">En 1959, </w:t>
      </w:r>
      <w:r w:rsidDel="00000000" w:rsidR="00000000" w:rsidRPr="00000000">
        <w:rPr>
          <w:b w:val="1"/>
          <w:highlight w:val="white"/>
          <w:rtl w:val="0"/>
        </w:rPr>
        <w:t xml:space="preserve">Essilor®</w:t>
      </w:r>
      <w:r w:rsidDel="00000000" w:rsidR="00000000" w:rsidRPr="00000000">
        <w:rPr>
          <w:highlight w:val="white"/>
          <w:rtl w:val="0"/>
        </w:rPr>
        <w:t xml:space="preserve"> revolucionó el mundo de la óptica con el nacimiento de la primera lente progresiva </w:t>
      </w:r>
      <w:r w:rsidDel="00000000" w:rsidR="00000000" w:rsidRPr="00000000">
        <w:rPr>
          <w:b w:val="1"/>
          <w:highlight w:val="white"/>
          <w:rtl w:val="0"/>
        </w:rPr>
        <w:t xml:space="preserve">Varilux®</w:t>
      </w:r>
      <w:r w:rsidDel="00000000" w:rsidR="00000000" w:rsidRPr="00000000">
        <w:rPr>
          <w:highlight w:val="white"/>
          <w:rtl w:val="0"/>
        </w:rPr>
        <w:t xml:space="preserve">, inventada por uno de los fundadores del grupo: Bernard Maitenaz. El ingeniero revolucionó la tecnología oftálmica, contribuyó al desarrollo del campo de la visión y transformó la vida de las personas présbitas. </w:t>
      </w:r>
    </w:p>
    <w:p w:rsidR="00000000" w:rsidDel="00000000" w:rsidP="00000000" w:rsidRDefault="00000000" w:rsidRPr="00000000" w14:paraId="00000016">
      <w:pPr>
        <w:jc w:val="both"/>
        <w:rPr>
          <w:highlight w:val="white"/>
        </w:rPr>
      </w:pP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highlight w:val="white"/>
          <w:rtl w:val="0"/>
        </w:rPr>
        <w:t xml:space="preserve">Las lentes progresivas desarrolladas por el ingeniero de la marca líder en soluciones para la visión incluyen una graduación que varía progresivamente. A diferencia de la solución bifocal, </w:t>
      </w:r>
      <w:r w:rsidDel="00000000" w:rsidR="00000000" w:rsidRPr="00000000">
        <w:rPr>
          <w:b w:val="1"/>
          <w:highlight w:val="white"/>
          <w:rtl w:val="0"/>
        </w:rPr>
        <w:t xml:space="preserve">Varilux®</w:t>
      </w:r>
      <w:r w:rsidDel="00000000" w:rsidR="00000000" w:rsidRPr="00000000">
        <w:rPr>
          <w:highlight w:val="white"/>
          <w:rtl w:val="0"/>
        </w:rPr>
        <w:t xml:space="preserve"> corrige el problema de manera más eficaz y se adapta a todas las distancias: la parte inferior de la lente está graduada para visión de cerca, mientras que la central para la intermedia y la superior para la lejana. Esta innovación permite ver precisamente, y de manera más limpia, solamente con unas gafas.</w:t>
      </w:r>
    </w:p>
    <w:p w:rsidR="00000000" w:rsidDel="00000000" w:rsidP="00000000" w:rsidRDefault="00000000" w:rsidRPr="00000000" w14:paraId="00000018">
      <w:pPr>
        <w:jc w:val="both"/>
        <w:rPr>
          <w:highlight w:val="white"/>
        </w:rPr>
      </w:pPr>
      <w:r w:rsidDel="00000000" w:rsidR="00000000" w:rsidRPr="00000000">
        <w:rPr>
          <w:rtl w:val="0"/>
        </w:rPr>
      </w:r>
    </w:p>
    <w:p w:rsidR="00000000" w:rsidDel="00000000" w:rsidP="00000000" w:rsidRDefault="00000000" w:rsidRPr="00000000" w14:paraId="00000019">
      <w:pPr>
        <w:jc w:val="both"/>
        <w:rPr>
          <w:highlight w:val="white"/>
        </w:rPr>
      </w:pPr>
      <w:r w:rsidDel="00000000" w:rsidR="00000000" w:rsidRPr="00000000">
        <w:rPr>
          <w:highlight w:val="white"/>
          <w:rtl w:val="0"/>
        </w:rPr>
        <w:t xml:space="preserve">Los présbitas que prefieren </w:t>
      </w:r>
      <w:r w:rsidDel="00000000" w:rsidR="00000000" w:rsidRPr="00000000">
        <w:rPr>
          <w:b w:val="1"/>
          <w:highlight w:val="white"/>
          <w:rtl w:val="0"/>
        </w:rPr>
        <w:t xml:space="preserve">Varilux®</w:t>
      </w:r>
      <w:r w:rsidDel="00000000" w:rsidR="00000000" w:rsidRPr="00000000">
        <w:rPr>
          <w:highlight w:val="white"/>
          <w:rtl w:val="0"/>
        </w:rPr>
        <w:t xml:space="preserve"> evitan cambiar de gafas, para ver de cerca o lejos, y ven bien a las diferentes distancias. Las lentes bifocales y pre-graduadas únicamente ponen en riesgo la salud visual de quienes sufren esta condición. </w:t>
      </w:r>
    </w:p>
    <w:p w:rsidR="00000000" w:rsidDel="00000000" w:rsidP="00000000" w:rsidRDefault="00000000" w:rsidRPr="00000000" w14:paraId="0000001A">
      <w:pPr>
        <w:jc w:val="both"/>
        <w:rPr>
          <w:highlight w:val="white"/>
        </w:rPr>
      </w:pPr>
      <w:r w:rsidDel="00000000" w:rsidR="00000000" w:rsidRPr="00000000">
        <w:rPr>
          <w:rtl w:val="0"/>
        </w:rPr>
      </w:r>
    </w:p>
    <w:p w:rsidR="00000000" w:rsidDel="00000000" w:rsidP="00000000" w:rsidRDefault="00000000" w:rsidRPr="00000000" w14:paraId="0000001B">
      <w:pPr>
        <w:jc w:val="both"/>
        <w:rPr>
          <w:highlight w:val="yellow"/>
        </w:rPr>
      </w:pPr>
      <w:r w:rsidDel="00000000" w:rsidR="00000000" w:rsidRPr="00000000">
        <w:rPr>
          <w:highlight w:val="white"/>
          <w:rtl w:val="0"/>
        </w:rPr>
        <w:t xml:space="preserve">Visión a detalle, visión sin límites. Del 9 de mayo al 31 de agosto del 2022, si compras tus lentes </w:t>
      </w:r>
      <w:r w:rsidDel="00000000" w:rsidR="00000000" w:rsidRPr="00000000">
        <w:rPr>
          <w:b w:val="1"/>
          <w:highlight w:val="white"/>
          <w:rtl w:val="0"/>
        </w:rPr>
        <w:t xml:space="preserve">Varilux®</w:t>
      </w:r>
      <w:r w:rsidDel="00000000" w:rsidR="00000000" w:rsidRPr="00000000">
        <w:rPr>
          <w:highlight w:val="white"/>
          <w:rtl w:val="0"/>
        </w:rPr>
        <w:t xml:space="preserve"> </w:t>
      </w:r>
      <w:r w:rsidDel="00000000" w:rsidR="00000000" w:rsidRPr="00000000">
        <w:rPr>
          <w:b w:val="1"/>
          <w:highlight w:val="white"/>
          <w:rtl w:val="0"/>
        </w:rPr>
        <w:t xml:space="preserve">X Series </w:t>
      </w:r>
      <w:r w:rsidDel="00000000" w:rsidR="00000000" w:rsidRPr="00000000">
        <w:rPr>
          <w:highlight w:val="white"/>
          <w:rtl w:val="0"/>
        </w:rPr>
        <w:t xml:space="preserve">+</w:t>
      </w:r>
      <w:r w:rsidDel="00000000" w:rsidR="00000000" w:rsidRPr="00000000">
        <w:rPr>
          <w:b w:val="1"/>
          <w:highlight w:val="white"/>
          <w:rtl w:val="0"/>
        </w:rPr>
        <w:t xml:space="preserve"> Crizal® Sapphire o Prevencia, </w:t>
      </w:r>
      <w:r w:rsidDel="00000000" w:rsidR="00000000" w:rsidRPr="00000000">
        <w:rPr>
          <w:highlight w:val="white"/>
          <w:rtl w:val="0"/>
        </w:rPr>
        <w:t xml:space="preserve">te llevas gratis un segundo par </w:t>
      </w:r>
      <w:r w:rsidDel="00000000" w:rsidR="00000000" w:rsidRPr="00000000">
        <w:rPr>
          <w:b w:val="1"/>
          <w:highlight w:val="white"/>
          <w:rtl w:val="0"/>
        </w:rPr>
        <w:t xml:space="preserve"> Varilux®</w:t>
      </w:r>
      <w:r w:rsidDel="00000000" w:rsidR="00000000" w:rsidRPr="00000000">
        <w:rPr>
          <w:highlight w:val="white"/>
          <w:rtl w:val="0"/>
        </w:rPr>
        <w:t xml:space="preserve"> </w:t>
      </w:r>
      <w:r w:rsidDel="00000000" w:rsidR="00000000" w:rsidRPr="00000000">
        <w:rPr>
          <w:b w:val="1"/>
          <w:highlight w:val="white"/>
          <w:rtl w:val="0"/>
        </w:rPr>
        <w:t xml:space="preserve">Comfort Max</w:t>
      </w:r>
      <w:r w:rsidDel="00000000" w:rsidR="00000000" w:rsidRPr="00000000">
        <w:rPr>
          <w:highlight w:val="white"/>
          <w:rtl w:val="0"/>
        </w:rPr>
        <w:t xml:space="preserve"> con</w:t>
      </w:r>
      <w:r w:rsidDel="00000000" w:rsidR="00000000" w:rsidRPr="00000000">
        <w:rPr>
          <w:b w:val="1"/>
          <w:highlight w:val="white"/>
          <w:rtl w:val="0"/>
        </w:rPr>
        <w:t xml:space="preserve"> Crizal®, </w:t>
      </w:r>
      <w:r w:rsidDel="00000000" w:rsidR="00000000" w:rsidRPr="00000000">
        <w:rPr>
          <w:highlight w:val="white"/>
          <w:rtl w:val="0"/>
        </w:rPr>
        <w:t xml:space="preserve">en blanco, de igual material, con la misma graduación o distinta. O bien, si adquieres un par </w:t>
      </w:r>
      <w:r w:rsidDel="00000000" w:rsidR="00000000" w:rsidRPr="00000000">
        <w:rPr>
          <w:b w:val="1"/>
          <w:highlight w:val="white"/>
          <w:rtl w:val="0"/>
        </w:rPr>
        <w:t xml:space="preserve">Varilux®</w:t>
      </w:r>
      <w:r w:rsidDel="00000000" w:rsidR="00000000" w:rsidRPr="00000000">
        <w:rPr>
          <w:highlight w:val="white"/>
          <w:rtl w:val="0"/>
        </w:rPr>
        <w:t xml:space="preserve"> + </w:t>
      </w:r>
      <w:r w:rsidDel="00000000" w:rsidR="00000000" w:rsidRPr="00000000">
        <w:rPr>
          <w:b w:val="1"/>
          <w:highlight w:val="white"/>
          <w:rtl w:val="0"/>
        </w:rPr>
        <w:t xml:space="preserve">Crizal® </w:t>
      </w:r>
      <w:r w:rsidDel="00000000" w:rsidR="00000000" w:rsidRPr="00000000">
        <w:rPr>
          <w:highlight w:val="white"/>
          <w:rtl w:val="0"/>
        </w:rPr>
        <w:t xml:space="preserve">obtienes</w:t>
      </w:r>
      <w:r w:rsidDel="00000000" w:rsidR="00000000" w:rsidRPr="00000000">
        <w:rPr>
          <w:highlight w:val="white"/>
          <w:rtl w:val="0"/>
        </w:rPr>
        <w:t xml:space="preserve"> gratis un par </w:t>
      </w:r>
      <w:r w:rsidDel="00000000" w:rsidR="00000000" w:rsidRPr="00000000">
        <w:rPr>
          <w:b w:val="1"/>
          <w:highlight w:val="white"/>
          <w:rtl w:val="0"/>
        </w:rPr>
        <w:t xml:space="preserve">Essilor® </w:t>
      </w:r>
      <w:r w:rsidDel="00000000" w:rsidR="00000000" w:rsidRPr="00000000">
        <w:rPr>
          <w:highlight w:val="white"/>
          <w:rtl w:val="0"/>
        </w:rPr>
        <w:t xml:space="preserve">visión sencilla con </w:t>
      </w:r>
      <w:r w:rsidDel="00000000" w:rsidR="00000000" w:rsidRPr="00000000">
        <w:rPr>
          <w:b w:val="1"/>
          <w:highlight w:val="white"/>
          <w:rtl w:val="0"/>
        </w:rPr>
        <w:t xml:space="preserve">Crizal®  Easy </w:t>
      </w:r>
      <w:r w:rsidDel="00000000" w:rsidR="00000000" w:rsidRPr="00000000">
        <w:rPr>
          <w:highlight w:val="white"/>
          <w:rtl w:val="0"/>
        </w:rPr>
        <w:t xml:space="preserve">en blanco del mismo material. Además, obtén 40% de descuento en la compra de tu primer </w:t>
      </w:r>
      <w:r w:rsidDel="00000000" w:rsidR="00000000" w:rsidRPr="00000000">
        <w:rPr>
          <w:b w:val="1"/>
          <w:highlight w:val="white"/>
          <w:rtl w:val="0"/>
        </w:rPr>
        <w:t xml:space="preserve">Varilux®, Kodak® Progresivos Ovation® </w:t>
      </w:r>
      <w:r w:rsidDel="00000000" w:rsidR="00000000" w:rsidRPr="00000000">
        <w:rPr>
          <w:highlight w:val="white"/>
          <w:rtl w:val="0"/>
        </w:rPr>
        <w:t xml:space="preserve">o </w:t>
      </w:r>
      <w:r w:rsidDel="00000000" w:rsidR="00000000" w:rsidRPr="00000000">
        <w:rPr>
          <w:b w:val="1"/>
          <w:highlight w:val="white"/>
          <w:rtl w:val="0"/>
        </w:rPr>
        <w:t xml:space="preserve">SmallFit®</w:t>
      </w:r>
      <w:r w:rsidDel="00000000" w:rsidR="00000000" w:rsidRPr="00000000">
        <w:rPr>
          <w:highlight w:val="white"/>
          <w:rtl w:val="0"/>
        </w:rPr>
        <w:t xml:space="preserve"> en adiciones hasta 1.50. Conoce los términos y condiciones de la promoción en </w:t>
      </w:r>
      <w:hyperlink r:id="rId8">
        <w:r w:rsidDel="00000000" w:rsidR="00000000" w:rsidRPr="00000000">
          <w:rPr>
            <w:b w:val="1"/>
            <w:color w:val="1155cc"/>
            <w:highlight w:val="white"/>
            <w:u w:val="single"/>
            <w:rtl w:val="0"/>
          </w:rPr>
          <w:t xml:space="preserve">www.varilux.mx/lamejoroferta</w:t>
        </w:r>
      </w:hyperlink>
      <w:r w:rsidDel="00000000" w:rsidR="00000000" w:rsidRPr="00000000">
        <w:rPr>
          <w:highlight w:val="white"/>
          <w:rtl w:val="0"/>
        </w:rPr>
        <w:t xml:space="preserve">.</w:t>
      </w:r>
      <w:r w:rsidDel="00000000" w:rsidR="00000000" w:rsidRPr="00000000">
        <w:rPr>
          <w:highlight w:val="yellow"/>
          <w:rtl w:val="0"/>
        </w:rPr>
        <w:t xml:space="preserve"> </w:t>
      </w:r>
    </w:p>
    <w:p w:rsidR="00000000" w:rsidDel="00000000" w:rsidP="00000000" w:rsidRDefault="00000000" w:rsidRPr="00000000" w14:paraId="0000001C">
      <w:pPr>
        <w:jc w:val="both"/>
        <w:rPr>
          <w:highlight w:val="white"/>
        </w:rPr>
      </w:pPr>
      <w:r w:rsidDel="00000000" w:rsidR="00000000" w:rsidRPr="00000000">
        <w:rPr>
          <w:rtl w:val="0"/>
        </w:rPr>
      </w:r>
    </w:p>
    <w:p w:rsidR="00000000" w:rsidDel="00000000" w:rsidP="00000000" w:rsidRDefault="00000000" w:rsidRPr="00000000" w14:paraId="0000001D">
      <w:pPr>
        <w:jc w:val="both"/>
        <w:rPr>
          <w:highlight w:val="white"/>
        </w:rPr>
      </w:pPr>
      <w:r w:rsidDel="00000000" w:rsidR="00000000" w:rsidRPr="00000000">
        <w:rPr>
          <w:highlight w:val="white"/>
          <w:rtl w:val="0"/>
        </w:rPr>
        <w:t xml:space="preserve">Si tienes más de 40 años y padeces fatiga </w:t>
      </w:r>
      <w:r w:rsidDel="00000000" w:rsidR="00000000" w:rsidRPr="00000000">
        <w:rPr>
          <w:highlight w:val="white"/>
          <w:rtl w:val="0"/>
        </w:rPr>
        <w:t xml:space="preserve">ocular,</w:t>
      </w:r>
      <w:r w:rsidDel="00000000" w:rsidR="00000000" w:rsidRPr="00000000">
        <w:rPr>
          <w:highlight w:val="white"/>
          <w:rtl w:val="0"/>
        </w:rPr>
        <w:t xml:space="preserve"> consulta a tu especialista en salud visual de confianza, para tratar tu problema de presbicia y recetar las lentes adecuadas para que sigas disfrutando de una buena visión y calidad de vida. </w:t>
      </w:r>
    </w:p>
    <w:p w:rsidR="00000000" w:rsidDel="00000000" w:rsidP="00000000" w:rsidRDefault="00000000" w:rsidRPr="00000000" w14:paraId="0000001E">
      <w:pPr>
        <w:jc w:val="both"/>
        <w:rPr>
          <w:highlight w:val="white"/>
        </w:rPr>
      </w:pPr>
      <w:r w:rsidDel="00000000" w:rsidR="00000000" w:rsidRPr="00000000">
        <w:rPr>
          <w:rtl w:val="0"/>
        </w:rPr>
      </w:r>
    </w:p>
    <w:p w:rsidR="00000000" w:rsidDel="00000000" w:rsidP="00000000" w:rsidRDefault="00000000" w:rsidRPr="00000000" w14:paraId="0000001F">
      <w:pPr>
        <w:jc w:val="both"/>
        <w:rPr>
          <w:highlight w:val="white"/>
        </w:rPr>
      </w:pPr>
      <w:r w:rsidDel="00000000" w:rsidR="00000000" w:rsidRPr="00000000">
        <w:rPr>
          <w:highlight w:val="white"/>
          <w:rtl w:val="0"/>
        </w:rPr>
        <w:t xml:space="preserve">Descubre más sobre </w:t>
      </w:r>
      <w:r w:rsidDel="00000000" w:rsidR="00000000" w:rsidRPr="00000000">
        <w:rPr>
          <w:b w:val="1"/>
          <w:highlight w:val="white"/>
          <w:rtl w:val="0"/>
        </w:rPr>
        <w:t xml:space="preserve">Varilux® </w:t>
      </w:r>
      <w:r w:rsidDel="00000000" w:rsidR="00000000" w:rsidRPr="00000000">
        <w:rPr>
          <w:highlight w:val="white"/>
          <w:rtl w:val="0"/>
        </w:rPr>
        <w:t xml:space="preserve">en el sitio web </w:t>
      </w:r>
      <w:hyperlink r:id="rId9">
        <w:r w:rsidDel="00000000" w:rsidR="00000000" w:rsidRPr="00000000">
          <w:rPr>
            <w:b w:val="1"/>
            <w:color w:val="1155cc"/>
            <w:highlight w:val="white"/>
            <w:u w:val="single"/>
            <w:rtl w:val="0"/>
          </w:rPr>
          <w:t xml:space="preserve">varilux.com.mx</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0">
      <w:pPr>
        <w:jc w:val="both"/>
        <w:rPr>
          <w:highlight w:val="white"/>
        </w:rPr>
      </w:pPr>
      <w:r w:rsidDel="00000000" w:rsidR="00000000" w:rsidRPr="00000000">
        <w:rPr>
          <w:rtl w:val="0"/>
        </w:rPr>
      </w:r>
    </w:p>
    <w:p w:rsidR="00000000" w:rsidDel="00000000" w:rsidP="00000000" w:rsidRDefault="00000000" w:rsidRPr="00000000" w14:paraId="00000021">
      <w:pPr>
        <w:jc w:val="both"/>
        <w:rPr>
          <w:highlight w:val="white"/>
        </w:rPr>
      </w:pPr>
      <w:r w:rsidDel="00000000" w:rsidR="00000000" w:rsidRPr="00000000">
        <w:rPr>
          <w:rtl w:val="0"/>
        </w:rPr>
      </w:r>
    </w:p>
    <w:p w:rsidR="00000000" w:rsidDel="00000000" w:rsidP="00000000" w:rsidRDefault="00000000" w:rsidRPr="00000000" w14:paraId="00000022">
      <w:pPr>
        <w:spacing w:line="276" w:lineRule="auto"/>
        <w:jc w:val="both"/>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Acerca de Essilor</w:t>
      </w:r>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Essilor® es la compañía líder mundial en soluciones para la visión. Diseña, fabrica y comercializa una amplia gama de lentes para mejorar y proteger la vista. Su misión es mejorar la vida de las personas mejorando su visión. Essilor destina más de 200 millones de euros al año en investigación e innovación con el fin de ofrecer productos innovadores y eficaces en el mercado. Sus principales marcas son: Varilux®, Crizal®, Transitions®, EyezenTM, Xperio®, Foster Grant®, Bolon® y Costa®. También desarrolla y comercializa equipos, instrumentos y servicios para profesionales de la salud visual.</w:t>
      </w:r>
    </w:p>
    <w:p w:rsidR="00000000" w:rsidDel="00000000" w:rsidP="00000000" w:rsidRDefault="00000000" w:rsidRPr="00000000" w14:paraId="00000024">
      <w:pPr>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Essilor reportó ingresos consolidados de alrededor de 8.6 billones de euros en 2019 y genera empleos para aproximadamente 74,000 personas a nivel internacional. Cuenta con 34 plantas, 481 laboratorios de prescripción y tallado, así como 4 centros de investigación y desarrollo en todo el mundo. </w:t>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8">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29">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Víctor Sánchez</w:t>
      </w:r>
    </w:p>
    <w:p w:rsidR="00000000" w:rsidDel="00000000" w:rsidP="00000000" w:rsidRDefault="00000000" w:rsidRPr="00000000" w14:paraId="0000002A">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B">
      <w:pPr>
        <w:spacing w:line="276" w:lineRule="auto"/>
        <w:jc w:val="both"/>
        <w:rPr>
          <w:color w:val="202124"/>
          <w:highlight w:val="white"/>
        </w:rPr>
      </w:pPr>
      <w:hyperlink r:id="rId10">
        <w:r w:rsidDel="00000000" w:rsidR="00000000" w:rsidRPr="00000000">
          <w:rPr>
            <w:color w:val="1155cc"/>
            <w:sz w:val="20"/>
            <w:szCs w:val="20"/>
            <w:highlight w:val="white"/>
            <w:u w:val="single"/>
            <w:rtl w:val="0"/>
          </w:rPr>
          <w:t xml:space="preserve">victor.sanchez@another.co</w:t>
        </w:r>
      </w:hyperlink>
      <w:r w:rsidDel="00000000" w:rsidR="00000000" w:rsidRPr="00000000">
        <w:rPr>
          <w:rtl w:val="0"/>
        </w:rPr>
      </w:r>
    </w:p>
    <w:p w:rsidR="00000000" w:rsidDel="00000000" w:rsidP="00000000" w:rsidRDefault="00000000" w:rsidRPr="00000000" w14:paraId="0000002C">
      <w:pPr>
        <w:spacing w:line="276" w:lineRule="auto"/>
        <w:jc w:val="both"/>
        <w:rPr>
          <w:color w:val="202124"/>
          <w:highlight w:val="white"/>
        </w:rPr>
      </w:pPr>
      <w:r w:rsidDel="00000000" w:rsidR="00000000" w:rsidRPr="00000000">
        <w:rPr>
          <w:rtl w:val="0"/>
        </w:rPr>
      </w:r>
    </w:p>
    <w:p w:rsidR="00000000" w:rsidDel="00000000" w:rsidP="00000000" w:rsidRDefault="00000000" w:rsidRPr="00000000" w14:paraId="0000002D">
      <w:pPr>
        <w:spacing w:line="276" w:lineRule="auto"/>
        <w:jc w:val="both"/>
        <w:rPr>
          <w:color w:val="202124"/>
          <w:sz w:val="20"/>
          <w:szCs w:val="20"/>
          <w:highlight w:val="white"/>
        </w:rPr>
      </w:pPr>
      <w:r w:rsidDel="00000000" w:rsidR="00000000" w:rsidRPr="00000000">
        <w:rPr>
          <w:color w:val="202124"/>
          <w:sz w:val="20"/>
          <w:szCs w:val="20"/>
          <w:highlight w:val="white"/>
          <w:rtl w:val="0"/>
        </w:rPr>
        <w:t xml:space="preserve">Melissa Aladro </w:t>
      </w:r>
    </w:p>
    <w:p w:rsidR="00000000" w:rsidDel="00000000" w:rsidP="00000000" w:rsidRDefault="00000000" w:rsidRPr="00000000" w14:paraId="0000002E">
      <w:pPr>
        <w:spacing w:line="276" w:lineRule="auto"/>
        <w:jc w:val="both"/>
        <w:rPr>
          <w:color w:val="202124"/>
          <w:sz w:val="20"/>
          <w:szCs w:val="20"/>
          <w:highlight w:val="white"/>
        </w:rPr>
      </w:pPr>
      <w:r w:rsidDel="00000000" w:rsidR="00000000" w:rsidRPr="00000000">
        <w:rPr>
          <w:color w:val="202124"/>
          <w:sz w:val="20"/>
          <w:szCs w:val="20"/>
          <w:highlight w:val="white"/>
          <w:rtl w:val="0"/>
        </w:rPr>
        <w:t xml:space="preserve">PR Manager</w:t>
      </w:r>
    </w:p>
    <w:p w:rsidR="00000000" w:rsidDel="00000000" w:rsidP="00000000" w:rsidRDefault="00000000" w:rsidRPr="00000000" w14:paraId="0000002F">
      <w:pPr>
        <w:spacing w:line="276" w:lineRule="auto"/>
        <w:jc w:val="both"/>
        <w:rPr>
          <w:color w:val="202124"/>
          <w:sz w:val="24"/>
          <w:szCs w:val="24"/>
          <w:highlight w:val="white"/>
        </w:rPr>
      </w:pPr>
      <w:hyperlink r:id="rId11">
        <w:r w:rsidDel="00000000" w:rsidR="00000000" w:rsidRPr="00000000">
          <w:rPr>
            <w:color w:val="1155cc"/>
            <w:sz w:val="20"/>
            <w:szCs w:val="20"/>
            <w:highlight w:val="white"/>
            <w:u w:val="single"/>
            <w:rtl w:val="0"/>
          </w:rPr>
          <w:t xml:space="preserve">melissa.aladro@another.co</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976313" cy="115937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6313" cy="11593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elissa.aladro@another.co" TargetMode="External"/><Relationship Id="rId10" Type="http://schemas.openxmlformats.org/officeDocument/2006/relationships/hyperlink" Target="mailto:victor.sanchez@another.co" TargetMode="External"/><Relationship Id="rId12" Type="http://schemas.openxmlformats.org/officeDocument/2006/relationships/header" Target="header1.xml"/><Relationship Id="rId9" Type="http://schemas.openxmlformats.org/officeDocument/2006/relationships/hyperlink" Target="https://www.varilux.com.mx/datos-tecnicos-faqs-varilux.html" TargetMode="External"/><Relationship Id="rId5" Type="http://schemas.openxmlformats.org/officeDocument/2006/relationships/styles" Target="styles.xml"/><Relationship Id="rId6" Type="http://schemas.openxmlformats.org/officeDocument/2006/relationships/hyperlink" Target="http://www.unamiradaalaciencia.unam.mx/la_prensa/consulta_prensa_pdf.cfm?vArchivoPrensa=614" TargetMode="External"/><Relationship Id="rId7" Type="http://schemas.openxmlformats.org/officeDocument/2006/relationships/hyperlink" Target="https://www.who.int/docs/default-source/documents/world-vision-report-post-launch-accessible.pdf?sfvrsn=1b29f0e7_2" TargetMode="External"/><Relationship Id="rId8" Type="http://schemas.openxmlformats.org/officeDocument/2006/relationships/hyperlink" Target="http://www.varilux.mx/lamejorofer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